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36" w:rsidRDefault="00F96236">
      <w:pPr>
        <w:pStyle w:val="a00"/>
        <w:divId w:val="1674724524"/>
      </w:pPr>
      <w:r>
        <w:t> </w:t>
      </w:r>
    </w:p>
    <w:p w:rsidR="00F96236" w:rsidRDefault="00F96236">
      <w:pPr>
        <w:pStyle w:val="name"/>
        <w:divId w:val="1674724524"/>
      </w:pPr>
      <w:bookmarkStart w:id="0" w:name="a1"/>
      <w:bookmarkEnd w:id="0"/>
      <w:r>
        <w:t>ОБЯЗАТЕЛЬСТВО</w:t>
      </w:r>
      <w:r>
        <w:br/>
        <w:t>государственного должностного лица, лица, претендующего на занятие должности государственного должностного лица, о соблюдении ограничений, установленных статьями </w:t>
      </w:r>
      <w:hyperlink r:id="rId4" w:anchor="a15" w:tooltip="+" w:history="1">
        <w:r>
          <w:rPr>
            <w:rStyle w:val="a3"/>
          </w:rPr>
          <w:t>17-20</w:t>
        </w:r>
      </w:hyperlink>
      <w:r>
        <w:t xml:space="preserve"> Закона Республики Беларусь от 15.07.2015 № 305-З «О борьбе с коррупцией»</w:t>
      </w:r>
    </w:p>
    <w:p w:rsidR="00F96236" w:rsidRDefault="00F96236">
      <w:pPr>
        <w:pStyle w:val="justify"/>
        <w:divId w:val="1674724524"/>
      </w:pPr>
      <w:r>
        <w:t xml:space="preserve">В соответствии со </w:t>
      </w:r>
      <w:hyperlink r:id="rId5" w:anchor="a49" w:tooltip="+" w:history="1">
        <w:r>
          <w:rPr>
            <w:rStyle w:val="a3"/>
          </w:rPr>
          <w:t>ст.16</w:t>
        </w:r>
      </w:hyperlink>
      <w:r>
        <w:t xml:space="preserve"> Закона Республики Беларусь от 15.07.2015 № 305-З «О борьбе с коррупцией» (далее - Закон о борьбе с коррупцией) я, нижеподписавшийся, _______________________________________________________ (</w:t>
      </w:r>
      <w:r>
        <w:rPr>
          <w:i/>
          <w:iCs/>
        </w:rPr>
        <w:t>фамилия, имя, отчество, наименование государственной должности, наименование государственного органа, иной организации</w:t>
      </w:r>
      <w:r>
        <w:t>), в период занятия должности государственного должностного лица обязуюсь соблюдать ограничения, установленные ст.</w:t>
      </w:r>
      <w:hyperlink r:id="rId6" w:anchor="a15" w:tooltip="+" w:history="1">
        <w:r>
          <w:rPr>
            <w:rStyle w:val="a3"/>
          </w:rPr>
          <w:t>17-20</w:t>
        </w:r>
      </w:hyperlink>
      <w:r>
        <w:t xml:space="preserve"> Закона о борьбе с коррупцией:</w:t>
      </w:r>
    </w:p>
    <w:p w:rsidR="00F96236" w:rsidRDefault="00F96236">
      <w:pPr>
        <w:pStyle w:val="justify"/>
        <w:divId w:val="1674724524"/>
      </w:pPr>
      <w:r>
        <w:t>1) не заниматься предпринимательской деятельностью лично либо через иных лиц, не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F96236" w:rsidRDefault="00F96236">
      <w:pPr>
        <w:pStyle w:val="justify"/>
        <w:divId w:val="1674724524"/>
      </w:pPr>
      <w:r>
        <w:t>2) не быть представителем третьих лиц по вопросам, связанным с деятельностью _______________________________________ (</w:t>
      </w:r>
      <w:r>
        <w:rPr>
          <w:i/>
          <w:iCs/>
        </w:rPr>
        <w:t>наименование государственного органа, иной организации</w:t>
      </w:r>
      <w:r>
        <w:t>), либо подчиненного (подчиненной) и (или) подконтрольного (подконтрольной) ему (ей) государственного органа, иной организации;</w:t>
      </w:r>
    </w:p>
    <w:p w:rsidR="00F96236" w:rsidRDefault="00F96236">
      <w:pPr>
        <w:pStyle w:val="justify"/>
        <w:divId w:val="1674724524"/>
      </w:pPr>
      <w:r>
        <w:t>3) не совершать от имени ___________________________ (</w:t>
      </w:r>
      <w:r>
        <w:rPr>
          <w:i/>
          <w:iCs/>
        </w:rPr>
        <w:t>наименование государственной организации</w:t>
      </w:r>
      <w:r>
        <w:t>) без согласования с ___________________________________ (</w:t>
      </w:r>
      <w:r>
        <w:rPr>
          <w:i/>
          <w:iCs/>
        </w:rPr>
        <w:t>наименование государственного органа (организации), в подчинении (ведении) которого находится (в состав которой входит) данная государственная организация</w:t>
      </w:r>
      <w:r>
        <w:t>)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мои супруг (супруга), близкие родственники или свойственники, а также с индивидуальными предпринимателями, являющимися моими супругом (супругой), близкими родственниками или свойственниками, а равно не поручать без указанного согласования совершение таких сделок иным должностным лицам;</w:t>
      </w:r>
    </w:p>
    <w:p w:rsidR="00F96236" w:rsidRDefault="00F96236">
      <w:pPr>
        <w:pStyle w:val="justify"/>
        <w:divId w:val="1674724524"/>
      </w:pPr>
      <w:r>
        <w:t>4) не совершать от имени __________________________________________ (</w:t>
      </w:r>
      <w:r>
        <w:rPr>
          <w:i/>
          <w:iCs/>
        </w:rPr>
        <w:t>наименование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единиц</w:t>
      </w:r>
      <w:r>
        <w:t xml:space="preserve">) в нарушение порядка, установленного законодательными актами о хозяйственных обществах,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мои супруг (супруга), близкие родственники или свойственники, а также с индивидуальными предпринимателями, являющимися моими супругом (супругой), близкими </w:t>
      </w:r>
      <w:r>
        <w:lastRenderedPageBreak/>
        <w:t>родственниками или свойственниками, а равно не поручать совершение таких сделок иным должностным лицам;</w:t>
      </w:r>
    </w:p>
    <w:p w:rsidR="00F96236" w:rsidRDefault="00F96236">
      <w:pPr>
        <w:pStyle w:val="justify"/>
        <w:divId w:val="1674724524"/>
      </w:pPr>
      <w:r>
        <w:t xml:space="preserve">5) не принимать участие лично или через иных лиц в управлении коммерческой организацией, за исключением случаев, предусмотренных </w:t>
      </w:r>
      <w:hyperlink r:id="rId7" w:anchor="a1" w:tooltip="+" w:history="1">
        <w:r>
          <w:rPr>
            <w:rStyle w:val="a3"/>
          </w:rPr>
          <w:t>Законом</w:t>
        </w:r>
      </w:hyperlink>
      <w:r>
        <w:t xml:space="preserve"> о борьбе с коррупцией и иными законодательными актами;</w:t>
      </w:r>
    </w:p>
    <w:p w:rsidR="00F96236" w:rsidRDefault="00F96236">
      <w:pPr>
        <w:pStyle w:val="justify"/>
        <w:divId w:val="1674724524"/>
      </w:pPr>
      <w:r>
        <w:t>6) не иметь счетов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F96236" w:rsidRDefault="00F96236">
      <w:pPr>
        <w:pStyle w:val="justify"/>
        <w:divId w:val="1674724524"/>
      </w:pPr>
      <w:r>
        <w:t>7) не 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которых я являюсь, не использовать служебное положение в интересах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F96236" w:rsidRDefault="00F96236">
      <w:pPr>
        <w:pStyle w:val="justify"/>
        <w:divId w:val="1674724524"/>
      </w:pPr>
      <w:r>
        <w:t>8) не принимать имущество (подарки), за исключением сувениров, вручаемых при проведении протокольных и иных официальных мероприятий, не получать другую выгоду для себя или для третьих лиц в виде работы, услуги в связи с исполнением служебных (трудовых) обязанностей;</w:t>
      </w:r>
    </w:p>
    <w:p w:rsidR="00F96236" w:rsidRDefault="00F96236">
      <w:pPr>
        <w:pStyle w:val="justify"/>
        <w:divId w:val="1674724524"/>
      </w:pPr>
      <w:r>
        <w:t>9) не осуществлять поездки за счет физических и (или) юридических лиц, отношения с которыми входят в вопросы моей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 Беларусь или по договоренности между государственными органами Республики 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F96236" w:rsidRDefault="00F96236">
      <w:pPr>
        <w:pStyle w:val="justify"/>
        <w:divId w:val="1674724524"/>
      </w:pPr>
      <w:r>
        <w:t>10) не использовать во внеслужебных целях средства финансового, материально-технического и информационного обеспечения, другое имущество _________________________ (</w:t>
      </w:r>
      <w:r>
        <w:rPr>
          <w:i/>
          <w:iCs/>
        </w:rPr>
        <w:t>наименование государственного органа, организации</w:t>
      </w:r>
      <w:r>
        <w:t>) и информацию, распространение и (или) предоставление которой ограничено, полученные при исполнении мной служебных (трудовых) обязанностей;</w:t>
      </w:r>
    </w:p>
    <w:p w:rsidR="00F96236" w:rsidRDefault="00F96236">
      <w:pPr>
        <w:pStyle w:val="justify"/>
        <w:divId w:val="1674724524"/>
      </w:pPr>
      <w:r>
        <w:t xml:space="preserve">11) не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</w:r>
      <w:hyperlink r:id="rId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 Беларусь и иными законодательными актами;</w:t>
      </w:r>
    </w:p>
    <w:p w:rsidR="00F96236" w:rsidRDefault="00F96236">
      <w:pPr>
        <w:pStyle w:val="justify"/>
        <w:divId w:val="1674724524"/>
      </w:pPr>
      <w:r>
        <w:lastRenderedPageBreak/>
        <w:t>12)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принадлежностью к политической партии;</w:t>
      </w:r>
    </w:p>
    <w:p w:rsidR="00F96236" w:rsidRDefault="00F96236">
      <w:pPr>
        <w:pStyle w:val="justify"/>
        <w:divId w:val="1674724524"/>
      </w:pPr>
      <w:r>
        <w:t>13) соблюдать иные ограничения, установленные законодательными актами для государственных должностных и приравненных к ним лиц;</w:t>
      </w:r>
    </w:p>
    <w:p w:rsidR="00F96236" w:rsidRDefault="00F96236">
      <w:pPr>
        <w:pStyle w:val="justify"/>
        <w:divId w:val="1674724524"/>
      </w:pPr>
      <w:r>
        <w:t>14) при наличии в собственности долей в уставных фондах (акций) коммерческих организаций в трехмесячный срок после назначения (избрания)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службы;</w:t>
      </w:r>
    </w:p>
    <w:p w:rsidR="00F96236" w:rsidRDefault="00F96236">
      <w:pPr>
        <w:pStyle w:val="justify"/>
        <w:divId w:val="1674724524"/>
      </w:pPr>
      <w:r>
        <w:t>15) при наличии в собственности имущества частного унитарного предприятия в трехмесячный срок после назначения (избрания)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законодательством.</w:t>
      </w:r>
    </w:p>
    <w:p w:rsidR="00F96236" w:rsidRDefault="00F96236">
      <w:pPr>
        <w:pStyle w:val="justify"/>
        <w:divId w:val="1674724524"/>
      </w:pPr>
      <w:r>
        <w:t>Мне также в доступной форме разъяснено и понятно, что:</w:t>
      </w:r>
    </w:p>
    <w:p w:rsidR="00F96236" w:rsidRDefault="00F96236">
      <w:pPr>
        <w:pStyle w:val="justify"/>
        <w:divId w:val="1674724524"/>
      </w:pPr>
      <w:r>
        <w:t>1) супруг (супруга) государственного должностного или приравненного к нему лица, близкие родственники или свойственники, совместно проживающие и ведущие общее хозяйство с государственным должностным или приравненным к нему лицом, не вправе:</w:t>
      </w:r>
    </w:p>
    <w:p w:rsidR="00F96236" w:rsidRDefault="00F96236">
      <w:pPr>
        <w:pStyle w:val="justify"/>
        <w:divId w:val="1674724524"/>
      </w:pPr>
      <w: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государственным должностным или приравненным к нему лицом служебных (трудовых) обязанностей;</w:t>
      </w:r>
    </w:p>
    <w:p w:rsidR="00F96236" w:rsidRDefault="00F96236">
      <w:pPr>
        <w:pStyle w:val="justify"/>
        <w:divId w:val="1674724524"/>
      </w:pPr>
      <w: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 Беларусь или по договоренности между государственными органами Республики 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F96236" w:rsidRDefault="00F96236">
      <w:pPr>
        <w:pStyle w:val="justify"/>
        <w:divId w:val="1674724524"/>
      </w:pPr>
      <w:r>
        <w:t xml:space="preserve">2) запрещается совместное прохождение государственной службы государственными служащими, являющимися супругами, близкими родственниками </w:t>
      </w:r>
      <w:r>
        <w:lastRenderedPageBreak/>
        <w:t>или свойственниками, если их служба связана с непосредственной подчиненностью или подконтрольностью одного из них другому;</w:t>
      </w:r>
    </w:p>
    <w:p w:rsidR="00F96236" w:rsidRDefault="00F96236">
      <w:pPr>
        <w:pStyle w:val="justify"/>
        <w:divId w:val="1674724524"/>
      </w:pPr>
      <w:r>
        <w:t>3) запрещается совместная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подконтрольностью одного из них другому;</w:t>
      </w:r>
    </w:p>
    <w:p w:rsidR="00F96236" w:rsidRDefault="00F96236">
      <w:pPr>
        <w:pStyle w:val="justify"/>
        <w:divId w:val="1674724524"/>
      </w:pPr>
      <w:r>
        <w:t>4) 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F96236" w:rsidRDefault="00F96236">
      <w:pPr>
        <w:pStyle w:val="justify"/>
        <w:divId w:val="1674724524"/>
      </w:pPr>
      <w:r>
        <w:t>Подписывая настоящее обязательство, я подтверждаю, что:</w:t>
      </w:r>
    </w:p>
    <w:p w:rsidR="00F96236" w:rsidRDefault="00F96236">
      <w:pPr>
        <w:pStyle w:val="justify"/>
        <w:divId w:val="1674724524"/>
      </w:pPr>
      <w:r>
        <w:t xml:space="preserve">1) поставлен в известность о том, что государственное должностное лицо, нарушившее письменное обязательство по соблюдению ограничений, установленных частями </w:t>
      </w:r>
      <w:hyperlink r:id="rId9" w:anchor="a16" w:tooltip="+" w:history="1">
        <w:r>
          <w:rPr>
            <w:rStyle w:val="a3"/>
          </w:rPr>
          <w:t>первой-третьей</w:t>
        </w:r>
      </w:hyperlink>
      <w:r>
        <w:t xml:space="preserve"> и </w:t>
      </w:r>
      <w:hyperlink r:id="rId10" w:anchor="a17" w:tooltip="+" w:history="1">
        <w:r>
          <w:rPr>
            <w:rStyle w:val="a3"/>
          </w:rPr>
          <w:t>шестой</w:t>
        </w:r>
      </w:hyperlink>
      <w:r>
        <w:t xml:space="preserve"> ст.17 Закона о борьбе с коррупцией, привлекается к ответственности в соответствии с законодательными актами;</w:t>
      </w:r>
    </w:p>
    <w:p w:rsidR="00F96236" w:rsidRDefault="00F96236">
      <w:pPr>
        <w:pStyle w:val="justify"/>
        <w:divId w:val="1674724524"/>
      </w:pPr>
      <w:r>
        <w:t xml:space="preserve">2) ознакомлен с порядком предотвращения и урегулирования конфликта интересов в связи с исполнением обязанностей государственного должностного лица, предусмотренным </w:t>
      </w:r>
      <w:hyperlink r:id="rId11" w:anchor="a83" w:tooltip="+" w:history="1">
        <w:r>
          <w:rPr>
            <w:rStyle w:val="a3"/>
          </w:rPr>
          <w:t>ст.21</w:t>
        </w:r>
      </w:hyperlink>
      <w:r>
        <w:t xml:space="preserve"> Закона о борьбе с коррупцией.</w:t>
      </w:r>
    </w:p>
    <w:p w:rsidR="00F96236" w:rsidRDefault="00F96236">
      <w:pPr>
        <w:pStyle w:val="justify"/>
        <w:divId w:val="1674724524"/>
      </w:pPr>
      <w:r>
        <w:t> </w:t>
      </w:r>
    </w:p>
    <w:tbl>
      <w:tblPr>
        <w:tblW w:w="9645" w:type="dxa"/>
        <w:tblLook w:val="04A0"/>
      </w:tblPr>
      <w:tblGrid>
        <w:gridCol w:w="4530"/>
        <w:gridCol w:w="2265"/>
        <w:gridCol w:w="2850"/>
      </w:tblGrid>
      <w:tr w:rsidR="00F96236">
        <w:trPr>
          <w:divId w:val="167472452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236" w:rsidRDefault="00F962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Дата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236" w:rsidRDefault="00F962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236" w:rsidRDefault="00F9623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Инициалы, фамилия</w:t>
            </w:r>
          </w:p>
        </w:tc>
      </w:tr>
    </w:tbl>
    <w:p w:rsidR="00F96236" w:rsidRDefault="00F96236">
      <w:pPr>
        <w:pStyle w:val="justify"/>
        <w:divId w:val="1674724524"/>
      </w:pPr>
      <w:r>
        <w:t> </w:t>
      </w:r>
    </w:p>
    <w:p w:rsidR="00F96236" w:rsidRDefault="00F96236">
      <w:pPr>
        <w:pStyle w:val="podpis"/>
        <w:divId w:val="1674724524"/>
      </w:pPr>
      <w:r>
        <w:t>01.04.2016</w:t>
      </w:r>
    </w:p>
    <w:p w:rsidR="00F96236" w:rsidRDefault="00F96236">
      <w:pPr>
        <w:pStyle w:val="podpis"/>
        <w:divId w:val="1674724524"/>
      </w:pPr>
      <w:r>
        <w:t> </w:t>
      </w:r>
    </w:p>
    <w:sectPr w:rsidR="00F96236" w:rsidSect="00F96236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236"/>
    <w:rsid w:val="00C631BC"/>
    <w:rsid w:val="00F9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236"/>
    <w:rPr>
      <w:color w:val="0038C8"/>
      <w:u w:val="single"/>
    </w:rPr>
  </w:style>
  <w:style w:type="paragraph" w:customStyle="1" w:styleId="justify">
    <w:name w:val="justify"/>
    <w:basedOn w:val="a"/>
    <w:rsid w:val="00F96236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96236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F96236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F96236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rsid w:val="00F96236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452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2170&amp;a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5" TargetMode="External"/><Relationship Id="rId1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3" TargetMode="External"/><Relationship Id="rId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49" TargetMode="External"/><Relationship Id="rId1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7" TargetMode="External"/><Relationship Id="rId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5" TargetMode="External"/><Relationship Id="rId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9023</Characters>
  <Application>Microsoft Office Word</Application>
  <DocSecurity>0</DocSecurity>
  <Lines>75</Lines>
  <Paragraphs>21</Paragraphs>
  <ScaleCrop>false</ScaleCrop>
  <Company>Computer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Ведров_В_А</cp:lastModifiedBy>
  <cp:revision>2</cp:revision>
  <dcterms:created xsi:type="dcterms:W3CDTF">2020-11-27T06:42:00Z</dcterms:created>
  <dcterms:modified xsi:type="dcterms:W3CDTF">2020-11-27T06:42:00Z</dcterms:modified>
</cp:coreProperties>
</file>